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B3" w:rsidRDefault="00F83BB3" w:rsidP="00F83BB3">
      <w:pPr>
        <w:pStyle w:val="4"/>
        <w:ind w:left="6120" w:hanging="6120"/>
        <w:jc w:val="center"/>
        <w:rPr>
          <w:b w:val="0"/>
          <w:bCs w:val="0"/>
        </w:rPr>
      </w:pPr>
      <w:r>
        <w:t>СКЛАД</w:t>
      </w:r>
    </w:p>
    <w:p w:rsidR="00F83BB3" w:rsidRDefault="00F83BB3" w:rsidP="00F83BB3">
      <w:pPr>
        <w:jc w:val="center"/>
        <w:rPr>
          <w:b/>
          <w:sz w:val="28"/>
        </w:rPr>
      </w:pPr>
      <w:r>
        <w:rPr>
          <w:b/>
          <w:sz w:val="28"/>
        </w:rPr>
        <w:t xml:space="preserve">Координаційної ради з питань </w:t>
      </w:r>
    </w:p>
    <w:p w:rsidR="00F83BB3" w:rsidRDefault="00F83BB3" w:rsidP="00F83BB3">
      <w:pPr>
        <w:jc w:val="center"/>
        <w:rPr>
          <w:b/>
          <w:sz w:val="28"/>
        </w:rPr>
      </w:pPr>
      <w:r>
        <w:rPr>
          <w:b/>
          <w:sz w:val="28"/>
        </w:rPr>
        <w:t>громадського (</w:t>
      </w:r>
      <w:proofErr w:type="spellStart"/>
      <w:r>
        <w:rPr>
          <w:b/>
          <w:sz w:val="28"/>
        </w:rPr>
        <w:t>па</w:t>
      </w:r>
      <w:r>
        <w:rPr>
          <w:b/>
          <w:sz w:val="28"/>
        </w:rPr>
        <w:t>ртиципаторного</w:t>
      </w:r>
      <w:proofErr w:type="spellEnd"/>
      <w:r>
        <w:rPr>
          <w:b/>
          <w:sz w:val="28"/>
        </w:rPr>
        <w:t>) бюджету м. Суми</w:t>
      </w:r>
    </w:p>
    <w:p w:rsidR="00F83BB3" w:rsidRPr="00F83BB3" w:rsidRDefault="00F83BB3" w:rsidP="00F83BB3">
      <w:pPr>
        <w:jc w:val="center"/>
        <w:rPr>
          <w:sz w:val="28"/>
          <w:lang w:val="ru-RU"/>
        </w:rPr>
      </w:pPr>
      <w:r w:rsidRPr="00F83BB3">
        <w:rPr>
          <w:sz w:val="28"/>
        </w:rPr>
        <w:t xml:space="preserve">(затверджено розпорядженням міського голови </w:t>
      </w:r>
      <w:r w:rsidRPr="00F83BB3">
        <w:rPr>
          <w:sz w:val="28"/>
        </w:rPr>
        <w:t>від 14.06.2018 № 216-Р</w:t>
      </w:r>
      <w:r>
        <w:rPr>
          <w:sz w:val="28"/>
        </w:rPr>
        <w:t>)</w:t>
      </w:r>
    </w:p>
    <w:p w:rsidR="00F83BB3" w:rsidRDefault="00F83BB3" w:rsidP="00F83BB3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3255"/>
        <w:gridCol w:w="637"/>
        <w:gridCol w:w="5463"/>
      </w:tblGrid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Сумської міської ради, </w:t>
            </w:r>
            <w:r>
              <w:rPr>
                <w:b/>
                <w:sz w:val="28"/>
                <w:szCs w:val="28"/>
              </w:rPr>
              <w:t>голова Координаційної ради</w:t>
            </w:r>
            <w:r>
              <w:rPr>
                <w:sz w:val="28"/>
                <w:szCs w:val="28"/>
              </w:rPr>
              <w:t>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Винниченко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ГО «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-правозахисний координаційний центр» (за згодою)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співголова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Скиртач</w:t>
            </w:r>
            <w:proofErr w:type="spellEnd"/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Анатоліївна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- начальник управління економіки, інвестицій та фінансів програм соціального захисту департаменту фінансів, економіки та інвестицій,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співголова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ради</w:t>
            </w:r>
            <w:r>
              <w:rPr>
                <w:sz w:val="28"/>
                <w:szCs w:val="28"/>
              </w:rPr>
              <w:t>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RP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Моша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комунікацій та інформаційного забезпечення департаменту комунікацій та інформаційної політики, </w:t>
            </w:r>
            <w:r>
              <w:rPr>
                <w:b/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Координаційної ради</w:t>
            </w:r>
            <w:r>
              <w:rPr>
                <w:sz w:val="28"/>
                <w:szCs w:val="28"/>
              </w:rPr>
              <w:t>.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9741" w:type="dxa"/>
            <w:gridSpan w:val="3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Координаційної ради:</w:t>
            </w: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Балагуровський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Володимирович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ГО «Альтернативна думка»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Журба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Володимирівна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Асоціації сприяння самоорганізації населення, ОСББ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Ігнатьєва</w:t>
            </w:r>
            <w:proofErr w:type="spellEnd"/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Георгіївна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ГО «Сумщина Активна»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Корнієнко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Володимирович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Громадської комісії з питань бюджету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RP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Крамченков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Борисович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 w:rsidP="00F83BB3">
            <w:pPr>
              <w:jc w:val="both"/>
            </w:pPr>
            <w:r>
              <w:rPr>
                <w:sz w:val="28"/>
                <w:szCs w:val="28"/>
              </w:rPr>
              <w:t>депутат Сумської міської ради, представник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(за згодою);</w:t>
            </w: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Кривцов</w:t>
            </w:r>
            <w:proofErr w:type="spellEnd"/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архітектури та містобудування, головний архітектор;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RP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Кубрак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ради, представник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Мотречко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Віра Володимирівна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Наталуха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ради, представник постійної комісії з питань житлово-комунального господарства, благоустрою, енергозбереження, транспорту та зв’язку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Отич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Миколаївна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квартального комітету № 57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Перепека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ради, представник постійної комісії з питань охорони здоров’я, соціального захисту населення, освіти, науки, культури, туризму, сім’ї, молоді та спорту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Сергієнко </w:t>
            </w:r>
          </w:p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Олександрович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ind w:left="-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мешканець м. Суми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RP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Ігорович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ради, представник постійної комісії з питань архітектури, містобудування, регулювання земельних відносин, природокористування та екології (за згодою);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Шилов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Володимирович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капітального будівництва та дорожнього господарства;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</w:p>
        </w:tc>
      </w:tr>
      <w:tr w:rsidR="00F83BB3" w:rsidTr="00F83BB3">
        <w:tc>
          <w:tcPr>
            <w:tcW w:w="3349" w:type="dxa"/>
            <w:hideMark/>
          </w:tcPr>
          <w:p w:rsidR="00F83BB3" w:rsidRDefault="00F83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Яременко </w:t>
            </w:r>
          </w:p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670" w:type="dxa"/>
            <w:hideMark/>
          </w:tcPr>
          <w:p w:rsidR="00F83BB3" w:rsidRDefault="00F83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22" w:type="dxa"/>
            <w:hideMark/>
          </w:tcPr>
          <w:p w:rsidR="00F83BB3" w:rsidRDefault="00F8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інфраструктури міста.</w:t>
            </w:r>
          </w:p>
        </w:tc>
      </w:tr>
    </w:tbl>
    <w:p w:rsidR="00F83BB3" w:rsidRDefault="00F83BB3">
      <w:bookmarkStart w:id="0" w:name="_GoBack"/>
      <w:bookmarkEnd w:id="0"/>
    </w:p>
    <w:sectPr w:rsidR="00F8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B3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454B"/>
  <w15:chartTrackingRefBased/>
  <w15:docId w15:val="{9AAEE708-1229-482A-BEBE-39E0925B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3BB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3BB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2018-06-23T07:46:00Z</dcterms:created>
  <dcterms:modified xsi:type="dcterms:W3CDTF">2018-06-23T07:52:00Z</dcterms:modified>
</cp:coreProperties>
</file>